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9E308" w14:textId="75B2F379" w:rsidR="00A2524D" w:rsidRDefault="00A2524D" w:rsidP="00347924">
      <w:pPr>
        <w:pStyle w:val="Podnadpis"/>
        <w:jc w:val="left"/>
        <w:rPr>
          <w:b w:val="0"/>
          <w:bCs/>
        </w:rPr>
      </w:pPr>
    </w:p>
    <w:p w14:paraId="69F75231" w14:textId="26706726" w:rsidR="002D1EB7" w:rsidRDefault="002D1EB7" w:rsidP="002D1EB7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334AAD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7F0EBC6A" w:rsidR="002D1EB7" w:rsidRPr="00334AAD" w:rsidRDefault="00AB6673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N</w:t>
      </w:r>
      <w:r w:rsidR="002D1EB7" w:rsidRPr="034993E7">
        <w:rPr>
          <w:rFonts w:ascii="Arial" w:eastAsia="Arial" w:hAnsi="Arial" w:cs="Arial"/>
          <w:sz w:val="20"/>
          <w:szCs w:val="20"/>
        </w:rPr>
        <w:t xml:space="preserve">ázev projektu: </w:t>
      </w:r>
      <w:r w:rsidRPr="00D45E52">
        <w:rPr>
          <w:rFonts w:ascii="Calibri" w:hAnsi="Calibri" w:cs="Calibri"/>
          <w:b/>
          <w:bCs/>
          <w:shd w:val="clear" w:color="auto" w:fill="FFFFFF"/>
        </w:rPr>
        <w:t>„</w:t>
      </w:r>
      <w:bookmarkStart w:id="0" w:name="_Hlk207624879"/>
      <w:r w:rsidR="00C47E6A" w:rsidRPr="00C47E6A">
        <w:rPr>
          <w:rFonts w:ascii="Calibri" w:hAnsi="Calibri" w:cs="Calibri"/>
          <w:b/>
          <w:bCs/>
          <w:shd w:val="clear" w:color="auto" w:fill="FFFFFF"/>
        </w:rPr>
        <w:t>Snížení energetické náročnosti školní jídelny ZŠ Tyršova, Rumburk –</w:t>
      </w:r>
      <w:bookmarkEnd w:id="0"/>
      <w:r w:rsidR="00C47E6A" w:rsidRPr="00C47E6A">
        <w:rPr>
          <w:rFonts w:ascii="Calibri" w:hAnsi="Calibri" w:cs="Calibri"/>
          <w:b/>
          <w:bCs/>
          <w:shd w:val="clear" w:color="auto" w:fill="FFFFFF"/>
        </w:rPr>
        <w:t xml:space="preserve"> stavební úpravy a gastro provoz</w:t>
      </w:r>
      <w:r w:rsidRPr="00D45E52">
        <w:rPr>
          <w:rFonts w:ascii="Calibri" w:hAnsi="Calibri" w:cs="Calibri"/>
          <w:b/>
          <w:bCs/>
          <w:shd w:val="clear" w:color="auto" w:fill="FFFFFF"/>
        </w:rPr>
        <w:t xml:space="preserve">“ </w:t>
      </w:r>
    </w:p>
    <w:p w14:paraId="78C2E5B0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7CA534F6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AB6673" w:rsidRPr="00D45E52">
        <w:rPr>
          <w:rFonts w:ascii="Calibri" w:hAnsi="Calibri" w:cs="Calibri"/>
          <w:b/>
          <w:bCs/>
          <w:shd w:val="clear" w:color="auto" w:fill="FFFFFF"/>
        </w:rPr>
        <w:t>„</w:t>
      </w:r>
      <w:r w:rsidR="00C47E6A" w:rsidRPr="00C47E6A">
        <w:rPr>
          <w:rFonts w:ascii="Calibri" w:hAnsi="Calibri" w:cs="Calibri"/>
          <w:b/>
          <w:bCs/>
          <w:shd w:val="clear" w:color="auto" w:fill="FFFFFF"/>
        </w:rPr>
        <w:t>Snížení energetické náročnosti školní jídelny ZŠ Tyršova, Rumburk – stavební úpravy a gastro provoz</w:t>
      </w:r>
      <w:r w:rsidR="00AB6673" w:rsidRPr="00D45E52">
        <w:rPr>
          <w:rFonts w:ascii="Calibri" w:hAnsi="Calibri" w:cs="Calibri"/>
          <w:b/>
          <w:bCs/>
          <w:shd w:val="clear" w:color="auto" w:fill="FFFFFF"/>
        </w:rPr>
        <w:t xml:space="preserve">“ – </w:t>
      </w:r>
      <w:r w:rsidR="00DC0FA2">
        <w:rPr>
          <w:rFonts w:ascii="Calibri" w:hAnsi="Calibri" w:cs="Calibri"/>
          <w:b/>
          <w:bCs/>
          <w:shd w:val="clear" w:color="auto" w:fill="FFFFFF"/>
        </w:rPr>
        <w:t>2</w:t>
      </w:r>
      <w:r w:rsidR="00AB6673" w:rsidRPr="00D45E52">
        <w:rPr>
          <w:rFonts w:ascii="Calibri" w:hAnsi="Calibri" w:cs="Calibri"/>
          <w:b/>
          <w:bCs/>
          <w:shd w:val="clear" w:color="auto" w:fill="FFFFFF"/>
        </w:rPr>
        <w:t>. ČÁST</w:t>
      </w:r>
      <w:r w:rsidRPr="00334AAD">
        <w:rPr>
          <w:rFonts w:ascii="Arial" w:eastAsia="Arial" w:hAnsi="Arial" w:cs="Arial"/>
          <w:sz w:val="20"/>
          <w:szCs w:val="20"/>
        </w:rPr>
        <w:t xml:space="preserve">. </w:t>
      </w:r>
    </w:p>
    <w:p w14:paraId="5D416012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334AAD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334AAD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246410A8" w:rsidR="00E85C87" w:rsidRPr="00334AAD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</w:t>
      </w:r>
      <w:r w:rsidR="00295221" w:rsidRPr="00334AAD">
        <w:rPr>
          <w:rFonts w:ascii="Arial" w:eastAsia="Arial" w:hAnsi="Arial" w:cs="Arial"/>
          <w:sz w:val="20"/>
          <w:szCs w:val="20"/>
        </w:rPr>
        <w:t>odavatel</w:t>
      </w:r>
      <w:r w:rsidR="00933325" w:rsidRPr="00334AAD">
        <w:rPr>
          <w:rFonts w:ascii="Arial" w:eastAsia="Arial" w:hAnsi="Arial" w:cs="Arial"/>
          <w:sz w:val="20"/>
          <w:szCs w:val="20"/>
        </w:rPr>
        <w:t xml:space="preserve"> (název, IČO)</w:t>
      </w:r>
      <w:r w:rsidR="00295221" w:rsidRPr="00334AAD">
        <w:rPr>
          <w:rFonts w:ascii="Arial" w:eastAsia="Arial" w:hAnsi="Arial" w:cs="Arial"/>
          <w:sz w:val="20"/>
          <w:szCs w:val="20"/>
        </w:rPr>
        <w:tab/>
      </w:r>
      <w:r w:rsidR="00E85C87" w:rsidRPr="00334AAD">
        <w:rPr>
          <w:rFonts w:ascii="Arial" w:eastAsia="Arial" w:hAnsi="Arial" w:cs="Arial"/>
          <w:sz w:val="20"/>
          <w:szCs w:val="20"/>
        </w:rPr>
        <w:t>……….</w:t>
      </w:r>
      <w:r w:rsidR="00295221" w:rsidRPr="00334AAD">
        <w:rPr>
          <w:rFonts w:ascii="Arial" w:eastAsia="Arial" w:hAnsi="Arial" w:cs="Arial"/>
          <w:sz w:val="20"/>
          <w:szCs w:val="20"/>
        </w:rPr>
        <w:t>....</w:t>
      </w:r>
      <w:r w:rsidR="000D4315">
        <w:rPr>
          <w:rFonts w:ascii="Arial" w:eastAsia="Arial" w:hAnsi="Arial" w:cs="Arial"/>
          <w:sz w:val="20"/>
          <w:szCs w:val="20"/>
        </w:rPr>
        <w:t>........</w:t>
      </w:r>
      <w:r w:rsidR="00295221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</w:t>
      </w:r>
      <w:r w:rsidR="00334AAD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.....................................</w:t>
      </w:r>
      <w:r w:rsidR="00295221" w:rsidRPr="00334AAD">
        <w:rPr>
          <w:rFonts w:ascii="Arial" w:eastAsia="Arial" w:hAnsi="Arial" w:cs="Arial"/>
          <w:sz w:val="20"/>
          <w:szCs w:val="20"/>
        </w:rPr>
        <w:t xml:space="preserve">................... </w:t>
      </w:r>
    </w:p>
    <w:p w14:paraId="17A9E46D" w14:textId="77777777" w:rsidR="00334AAD" w:rsidRPr="00334AAD" w:rsidRDefault="00334AAD" w:rsidP="00334AAD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334AAD">
        <w:rPr>
          <w:rFonts w:ascii="Arial" w:eastAsia="Arial" w:hAnsi="Arial" w:cs="Arial"/>
          <w:sz w:val="20"/>
          <w:szCs w:val="20"/>
        </w:rPr>
        <w:t>.....................................................................................</w:t>
      </w:r>
      <w:r w:rsidRPr="00334AAD">
        <w:rPr>
          <w:rFonts w:cs="Arial"/>
          <w:sz w:val="20"/>
          <w:szCs w:val="20"/>
        </w:rPr>
        <w:t>.</w:t>
      </w:r>
    </w:p>
    <w:p w14:paraId="0B748049" w14:textId="0F1302D9" w:rsidR="00295221" w:rsidRPr="00334AAD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</w:t>
      </w:r>
      <w:r w:rsidR="002D1EB7" w:rsidRPr="00334AAD">
        <w:rPr>
          <w:rFonts w:ascii="Arial" w:eastAsia="Arial" w:hAnsi="Arial" w:cs="Arial"/>
          <w:sz w:val="20"/>
          <w:szCs w:val="20"/>
        </w:rPr>
        <w:t>dodavatel</w:t>
      </w:r>
      <w:r w:rsidRPr="00334AAD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EF732D4" w14:textId="77777777" w:rsidR="00AB6673" w:rsidRPr="00F7188E" w:rsidRDefault="00AB6673" w:rsidP="00AB6673">
      <w:pPr>
        <w:pStyle w:val="Podnadpis"/>
        <w:spacing w:before="360" w:line="264" w:lineRule="auto"/>
        <w:jc w:val="both"/>
        <w:rPr>
          <w:rFonts w:cs="Segoe UI"/>
          <w:b w:val="0"/>
          <w:color w:val="000000"/>
        </w:rPr>
      </w:pPr>
      <w:r w:rsidRPr="00F7188E">
        <w:rPr>
          <w:rStyle w:val="fontstyle01"/>
          <w:rFonts w:ascii="Segoe UI" w:hAnsi="Segoe UI" w:cs="Segoe UI"/>
          <w:b w:val="0"/>
          <w:sz w:val="20"/>
        </w:rPr>
        <w:t>Vybraný dodavatel tímto ve vztahu k výše nadepsané zakázce / veřejné zakázky prohlašuje, že:</w:t>
      </w:r>
    </w:p>
    <w:p w14:paraId="0C65A6B1" w14:textId="77777777" w:rsidR="00AB6673" w:rsidRPr="00F7188E" w:rsidRDefault="00AB6673" w:rsidP="00AB6673">
      <w:pPr>
        <w:pStyle w:val="podpisra"/>
        <w:numPr>
          <w:ilvl w:val="0"/>
          <w:numId w:val="4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(ii) kterákoli z osob, jejichž kapacity bude dodavatel využívat, a to v</w:t>
      </w:r>
      <w:r>
        <w:rPr>
          <w:rFonts w:cs="Segoe UI"/>
          <w:color w:val="000000"/>
        </w:rPr>
        <w:t> </w:t>
      </w:r>
      <w:r w:rsidRPr="00F7188E">
        <w:rPr>
          <w:rFonts w:cs="Segoe UI"/>
          <w:color w:val="000000"/>
        </w:rPr>
        <w:t>rozsahu více než 10 % nabídkové ceny,</w:t>
      </w:r>
    </w:p>
    <w:p w14:paraId="32B88634" w14:textId="77777777" w:rsidR="00AB6673" w:rsidRPr="00F7188E" w:rsidRDefault="00AB6673" w:rsidP="00AB6673">
      <w:pPr>
        <w:pStyle w:val="podpisra"/>
        <w:numPr>
          <w:ilvl w:val="0"/>
          <w:numId w:val="5"/>
        </w:numPr>
        <w:tabs>
          <w:tab w:val="right" w:leader="dot" w:pos="4962"/>
        </w:tabs>
        <w:spacing w:before="120" w:line="264" w:lineRule="auto"/>
        <w:ind w:left="567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>není ruským státním příslušníkem, fyzickou či právnickou osobou nebo subjektem či orgánem se sídlem v Rusku,</w:t>
      </w:r>
    </w:p>
    <w:p w14:paraId="6C0151AE" w14:textId="77777777" w:rsidR="00AB6673" w:rsidRPr="00F7188E" w:rsidRDefault="00AB6673" w:rsidP="00AB6673">
      <w:pPr>
        <w:pStyle w:val="podpisra"/>
        <w:numPr>
          <w:ilvl w:val="0"/>
          <w:numId w:val="5"/>
        </w:numPr>
        <w:tabs>
          <w:tab w:val="right" w:leader="dot" w:pos="4962"/>
        </w:tabs>
        <w:spacing w:before="120" w:line="264" w:lineRule="auto"/>
        <w:ind w:left="567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>není z více než 50 % přímo či nepřímo vlastněn některým ze subjektů uvedených v písmeni a), ani</w:t>
      </w:r>
    </w:p>
    <w:p w14:paraId="09A7636B" w14:textId="77777777" w:rsidR="00AB6673" w:rsidRPr="00F7188E" w:rsidRDefault="00AB6673" w:rsidP="00AB6673">
      <w:pPr>
        <w:pStyle w:val="podpisra"/>
        <w:numPr>
          <w:ilvl w:val="0"/>
          <w:numId w:val="5"/>
        </w:numPr>
        <w:tabs>
          <w:tab w:val="right" w:leader="dot" w:pos="4962"/>
        </w:tabs>
        <w:spacing w:before="120" w:line="264" w:lineRule="auto"/>
        <w:ind w:left="567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>nejedná jménem nebo na pokyn některého ze subjektů uvedených v písmeni a) nebo b)</w:t>
      </w:r>
      <w:r w:rsidRPr="00F7188E">
        <w:rPr>
          <w:rStyle w:val="Znakapoznpodarou"/>
          <w:rFonts w:eastAsiaTheme="majorEastAsia" w:cs="Segoe UI"/>
          <w:color w:val="000000"/>
        </w:rPr>
        <w:footnoteReference w:id="1"/>
      </w:r>
      <w:r w:rsidRPr="00F7188E">
        <w:rPr>
          <w:rFonts w:cs="Segoe UI"/>
          <w:color w:val="000000"/>
        </w:rPr>
        <w:t>;</w:t>
      </w:r>
    </w:p>
    <w:p w14:paraId="759DC63A" w14:textId="77777777" w:rsidR="00AB6673" w:rsidRPr="00F7188E" w:rsidRDefault="00AB6673" w:rsidP="00AB6673">
      <w:pPr>
        <w:pStyle w:val="podpisra"/>
        <w:numPr>
          <w:ilvl w:val="0"/>
          <w:numId w:val="4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>není osobou uvedenou v sankčním seznamu v příloze nařízení Rady (EU) č. 269/2014 ze dne 17. března 2014, o omezujících opatřeních vzhledem k činnostem narušujícím nebo ohrožujícím územní celistvost, svrchovanost a nezávislost Ukrajiny (ve znění pozdějších aktualizací),</w:t>
      </w:r>
      <w:r w:rsidRPr="00F7188E">
        <w:rPr>
          <w:rFonts w:cs="Segoe UI"/>
        </w:rPr>
        <w:t xml:space="preserve"> nařízení Rady (EU) č. 208/2014, o omezujících opatřeních vůči některým osobám, subjektům, orgánům vzhledem k situaci na Ukrajině,</w:t>
      </w:r>
      <w:r w:rsidRPr="00F7188E">
        <w:rPr>
          <w:rFonts w:cs="Segoe UI"/>
          <w:color w:val="000000"/>
        </w:rPr>
        <w:t xml:space="preserve">  nebo nařízení Rady (ES) č. 765/2006 ze dne 18. května 2006 o omezujících opatřeních vůči prezidentu Lukašenkovi a některým představitelům Běloruska (ve znění pozdějších aktualizací)</w:t>
      </w:r>
      <w:r w:rsidRPr="00F7188E">
        <w:rPr>
          <w:rStyle w:val="Znakapoznpodarou"/>
          <w:rFonts w:cs="Segoe UI"/>
          <w:color w:val="000000"/>
        </w:rPr>
        <w:footnoteReference w:id="2"/>
      </w:r>
      <w:r w:rsidRPr="00F7188E">
        <w:rPr>
          <w:rFonts w:cs="Segoe UI"/>
          <w:color w:val="000000"/>
        </w:rPr>
        <w:t>;</w:t>
      </w:r>
    </w:p>
    <w:p w14:paraId="40CA8E6A" w14:textId="77777777" w:rsidR="00AB6673" w:rsidRPr="00F7188E" w:rsidRDefault="00AB6673" w:rsidP="00AB6673">
      <w:pPr>
        <w:pStyle w:val="podpisra"/>
        <w:numPr>
          <w:ilvl w:val="0"/>
          <w:numId w:val="4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cs="Segoe UI"/>
          <w:color w:val="000000"/>
        </w:rPr>
      </w:pPr>
      <w:r w:rsidRPr="004135B4">
        <w:rPr>
          <w:rFonts w:cs="Segoe UI"/>
          <w:color w:val="000000"/>
        </w:rPr>
        <w:t xml:space="preserve">žádné finanční prostředky, které obdrží za plnění veřejné zakázky, přímo ani nepřímo nezpřístupní fyzickým nebo právnickým osobám, subjektům či orgánům s nimi spojeným nebo v jejich prospěch </w:t>
      </w:r>
      <w:r w:rsidRPr="004135B4">
        <w:rPr>
          <w:rFonts w:cs="Segoe UI"/>
          <w:color w:val="000000"/>
        </w:rPr>
        <w:lastRenderedPageBreak/>
        <w:t>uvedeným v sankčním seznamu v příloze nařízení Rady (EU) č. 269/2014 ze dne 17. března 2014, nebo nařízení Rady (ES) č.</w:t>
      </w:r>
      <w:r>
        <w:rPr>
          <w:rFonts w:cs="Segoe UI"/>
          <w:color w:val="000000"/>
        </w:rPr>
        <w:t> </w:t>
      </w:r>
      <w:r w:rsidRPr="004135B4">
        <w:rPr>
          <w:rFonts w:cs="Segoe UI"/>
          <w:color w:val="000000"/>
        </w:rPr>
        <w:t>765/2006 ze dne 18. května 2006.</w:t>
      </w:r>
    </w:p>
    <w:p w14:paraId="38D457F3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7AD2327" w14:textId="77777777" w:rsidR="00AB6673" w:rsidRDefault="00AB6673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39CF9428" w14:textId="77777777" w:rsidR="00AB6673" w:rsidRDefault="00AB6673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682A4CC2" w:rsidR="00DD0B71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</w:t>
      </w:r>
      <w:r w:rsidR="008B1D8C">
        <w:rPr>
          <w:rFonts w:eastAsia="Arial" w:cs="Arial"/>
          <w:b w:val="0"/>
          <w:sz w:val="20"/>
        </w:rPr>
        <w:t>ého</w:t>
      </w:r>
      <w:r>
        <w:rPr>
          <w:rFonts w:eastAsia="Arial" w:cs="Arial"/>
          <w:b w:val="0"/>
          <w:sz w:val="20"/>
        </w:rPr>
        <w:t xml:space="preserve"> budu neprodleně zadavatele informovat.</w:t>
      </w:r>
    </w:p>
    <w:p w14:paraId="33347416" w14:textId="7E563A05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CFCBD57" w14:textId="3D4132B9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943B4A8" w14:textId="77777777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3D77018" w14:textId="77777777" w:rsidR="00AB6673" w:rsidRDefault="00AB6673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D38BAAB" w14:textId="77777777" w:rsidR="00AB6673" w:rsidRDefault="00AB6673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CDFEA59" w14:textId="77777777" w:rsidR="00AB6673" w:rsidRDefault="00AB6673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045E333A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220A30CC" w14:textId="516C1789" w:rsidR="00072B20" w:rsidRDefault="009D174E" w:rsidP="009D174E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334AAD">
        <w:rPr>
          <w:rFonts w:ascii="Arial" w:eastAsia="Arial" w:hAnsi="Arial" w:cs="Arial"/>
          <w:sz w:val="20"/>
          <w:szCs w:val="20"/>
        </w:rPr>
        <w:t>D</w:t>
      </w:r>
      <w:r w:rsidRPr="00334AAD">
        <w:rPr>
          <w:rFonts w:ascii="Arial" w:eastAsia="Arial" w:hAnsi="Arial" w:cs="Arial"/>
          <w:sz w:val="20"/>
          <w:szCs w:val="20"/>
        </w:rPr>
        <w:t>odavatel</w:t>
      </w:r>
    </w:p>
    <w:p w14:paraId="59397241" w14:textId="3ACFD2A3" w:rsidR="00E93B2E" w:rsidRPr="00E93B2E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1D09852" w14:textId="7EE02271" w:rsidR="00E93B2E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963E63" w14:textId="59E44730" w:rsidR="00E93B2E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93B2E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B75793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B75793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B75793" w:rsidSect="00401F7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32E9D6" w14:textId="77777777" w:rsidR="009805B1" w:rsidRDefault="009805B1" w:rsidP="00072B20">
      <w:r>
        <w:separator/>
      </w:r>
    </w:p>
  </w:endnote>
  <w:endnote w:type="continuationSeparator" w:id="0">
    <w:p w14:paraId="196AF263" w14:textId="77777777" w:rsidR="009805B1" w:rsidRDefault="009805B1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8FDDB9" w14:textId="77777777" w:rsidR="00AB6673" w:rsidRPr="00AB6673" w:rsidRDefault="00AB6673" w:rsidP="00AB6673">
    <w:pPr>
      <w:pStyle w:val="Zpat"/>
      <w:jc w:val="center"/>
    </w:pPr>
    <w:bookmarkStart w:id="2" w:name="_Hlk210897730"/>
    <w:r w:rsidRPr="00AB6673">
      <w:t>Registrační číslo projektu: CZ.05.01.01/02/24_063/0004201</w:t>
    </w:r>
  </w:p>
  <w:bookmarkEnd w:id="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277DDF" w14:textId="77777777" w:rsidR="009805B1" w:rsidRDefault="009805B1" w:rsidP="00072B20">
      <w:r>
        <w:separator/>
      </w:r>
    </w:p>
  </w:footnote>
  <w:footnote w:type="continuationSeparator" w:id="0">
    <w:p w14:paraId="7C2C7301" w14:textId="77777777" w:rsidR="009805B1" w:rsidRDefault="009805B1" w:rsidP="00072B20">
      <w:r>
        <w:continuationSeparator/>
      </w:r>
    </w:p>
  </w:footnote>
  <w:footnote w:id="1">
    <w:p w14:paraId="35C64F5A" w14:textId="77777777" w:rsidR="00AB6673" w:rsidRPr="00A31C84" w:rsidRDefault="00AB6673" w:rsidP="00AB6673">
      <w:pPr>
        <w:pStyle w:val="Textpoznpodarou"/>
      </w:pPr>
      <w:r w:rsidRPr="00397F7B">
        <w:rPr>
          <w:rStyle w:val="Znakapoznpodarou"/>
        </w:rPr>
        <w:footnoteRef/>
      </w:r>
      <w:r w:rsidRPr="00A31C84">
        <w:t xml:space="preserve"> V případě, že se na zadavatele nevztahují povinnosti vyplývající z čl. 5k nařízení (EU) č. 833/2014 o omezujících opatřeních vzhledem k činnostem Ruska destabilizujícím situaci na Ukrajině, ve znění pozdějších změn, může žadatel / příjemce prostředků tento bod z čestného prohlášení vynechat.</w:t>
      </w:r>
    </w:p>
  </w:footnote>
  <w:footnote w:id="2">
    <w:p w14:paraId="13DEF72E" w14:textId="77777777" w:rsidR="00AB6673" w:rsidRPr="00A31C84" w:rsidRDefault="00AB6673" w:rsidP="00AB6673">
      <w:pPr>
        <w:pStyle w:val="Textpoznpodarou"/>
      </w:pPr>
      <w:r w:rsidRPr="00397F7B">
        <w:rPr>
          <w:rStyle w:val="Znakapoznpodarou"/>
        </w:rPr>
        <w:footnoteRef/>
      </w:r>
      <w:r w:rsidRPr="00A31C84">
        <w:t xml:space="preserve"> Aktualizovaný seznam sankcionovaných osob je uveden například na internetových stránkách Finančního analytického úřadu zde </w:t>
      </w:r>
      <w:hyperlink r:id="rId1" w:history="1">
        <w:r w:rsidRPr="000434E0">
          <w:rPr>
            <w:rStyle w:val="Hypertextovodkaz"/>
            <w:rFonts w:cs="Segoe UI"/>
            <w:szCs w:val="16"/>
          </w:rPr>
          <w:t>https://www.financnianalytickyurad.cz/blog/zarazeni-dalsich-osob-na-sankcni-seznam-proti-rusku</w:t>
        </w:r>
      </w:hyperlink>
      <w: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E725BD" w14:textId="4059DF32" w:rsidR="00AB6673" w:rsidRDefault="00AB6673" w:rsidP="00AB6673">
    <w:pPr>
      <w:pStyle w:val="Zhlav"/>
      <w:jc w:val="both"/>
    </w:pPr>
    <w:r>
      <w:t xml:space="preserve">         </w:t>
    </w:r>
    <w:bookmarkStart w:id="1" w:name="_Hlk206491657"/>
    <w:r w:rsidRPr="00B20BA4">
      <w:rPr>
        <w:noProof/>
      </w:rPr>
      <w:drawing>
        <wp:inline distT="0" distB="0" distL="0" distR="0" wp14:anchorId="4F6F9CD5" wp14:editId="6BB62B42">
          <wp:extent cx="1657350" cy="428625"/>
          <wp:effectExtent l="0" t="0" r="0" b="9525"/>
          <wp:docPr id="921921564" name="Obrázek 3" descr="Obsah obrázku text, Písmo, logo, Grafika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Obsah obrázku text, Písmo, logo, Grafika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</w:t>
    </w:r>
    <w:r w:rsidRPr="00B20BA4">
      <w:rPr>
        <w:noProof/>
      </w:rPr>
      <w:drawing>
        <wp:inline distT="0" distB="0" distL="0" distR="0" wp14:anchorId="07E07AE3" wp14:editId="7DB9C4A1">
          <wp:extent cx="2028825" cy="342900"/>
          <wp:effectExtent l="0" t="0" r="9525" b="0"/>
          <wp:docPr id="1785241747" name="Obrázek 2" descr="Obsah obrázku snímek obrazovky, zelené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Obsah obrázku snímek obrazovky, zelené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8825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</w:t>
    </w:r>
    <w:r w:rsidRPr="00B20BA4">
      <w:rPr>
        <w:noProof/>
      </w:rPr>
      <w:drawing>
        <wp:inline distT="0" distB="0" distL="0" distR="0" wp14:anchorId="49D71255" wp14:editId="0335771C">
          <wp:extent cx="981075" cy="447675"/>
          <wp:effectExtent l="0" t="0" r="0" b="0"/>
          <wp:docPr id="1383592437" name="Obrázek 1" descr="Obsah obrázku text, Písmo, Grafika, logo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Obsah obrázku text, Písmo, Grafika, logo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</w:t>
    </w:r>
  </w:p>
  <w:bookmarkEnd w:id="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5FCAA" w14:textId="77777777" w:rsidR="00AB6673" w:rsidRDefault="00AB6673" w:rsidP="00AB6673">
    <w:pPr>
      <w:pStyle w:val="Zhlav"/>
      <w:jc w:val="both"/>
    </w:pPr>
    <w:r>
      <w:t xml:space="preserve">         </w:t>
    </w:r>
    <w:r w:rsidRPr="00B20BA4">
      <w:rPr>
        <w:noProof/>
      </w:rPr>
      <w:drawing>
        <wp:inline distT="0" distB="0" distL="0" distR="0" wp14:anchorId="173AC8D2" wp14:editId="4536E992">
          <wp:extent cx="1657350" cy="428625"/>
          <wp:effectExtent l="0" t="0" r="0" b="9525"/>
          <wp:docPr id="1714340814" name="Obrázek 3" descr="Obsah obrázku text, Písmo, logo, Grafika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Obsah obrázku text, Písmo, logo, Grafika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</w:t>
    </w:r>
    <w:r w:rsidRPr="00B20BA4">
      <w:rPr>
        <w:noProof/>
      </w:rPr>
      <w:drawing>
        <wp:inline distT="0" distB="0" distL="0" distR="0" wp14:anchorId="66AB523D" wp14:editId="557EE3F2">
          <wp:extent cx="2028825" cy="342900"/>
          <wp:effectExtent l="0" t="0" r="9525" b="0"/>
          <wp:docPr id="1030133162" name="Obrázek 2" descr="Obsah obrázku snímek obrazovky, zelené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Obsah obrázku snímek obrazovky, zelené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8825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</w:t>
    </w:r>
    <w:r w:rsidRPr="00B20BA4">
      <w:rPr>
        <w:noProof/>
      </w:rPr>
      <w:drawing>
        <wp:inline distT="0" distB="0" distL="0" distR="0" wp14:anchorId="7FFBA96E" wp14:editId="749FDE17">
          <wp:extent cx="981075" cy="447675"/>
          <wp:effectExtent l="0" t="0" r="0" b="0"/>
          <wp:docPr id="369592278" name="Obrázek 1" descr="Obsah obrázku text, Písmo, Grafika, logo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Obsah obrázku text, Písmo, Grafika, logo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</w:t>
    </w:r>
  </w:p>
  <w:p w14:paraId="3B82C672" w14:textId="77777777" w:rsidR="00AB6673" w:rsidRDefault="00AB667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0823941">
    <w:abstractNumId w:val="4"/>
  </w:num>
  <w:num w:numId="2" w16cid:durableId="372192234">
    <w:abstractNumId w:val="0"/>
  </w:num>
  <w:num w:numId="3" w16cid:durableId="1459446297">
    <w:abstractNumId w:val="3"/>
  </w:num>
  <w:num w:numId="4" w16cid:durableId="642274144">
    <w:abstractNumId w:val="2"/>
  </w:num>
  <w:num w:numId="5" w16cid:durableId="9057971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0F2D0D"/>
    <w:rsid w:val="001864CB"/>
    <w:rsid w:val="001A72A9"/>
    <w:rsid w:val="001D2D1A"/>
    <w:rsid w:val="001F0F29"/>
    <w:rsid w:val="00233F4C"/>
    <w:rsid w:val="00235902"/>
    <w:rsid w:val="00294DCB"/>
    <w:rsid w:val="00295221"/>
    <w:rsid w:val="002A7BDD"/>
    <w:rsid w:val="002C1BB2"/>
    <w:rsid w:val="002C2127"/>
    <w:rsid w:val="002D1EB7"/>
    <w:rsid w:val="002F514E"/>
    <w:rsid w:val="00301E66"/>
    <w:rsid w:val="00334AAD"/>
    <w:rsid w:val="00347924"/>
    <w:rsid w:val="003B6DE8"/>
    <w:rsid w:val="003E299F"/>
    <w:rsid w:val="00401F7C"/>
    <w:rsid w:val="00425D33"/>
    <w:rsid w:val="0048435D"/>
    <w:rsid w:val="004A242C"/>
    <w:rsid w:val="006249AA"/>
    <w:rsid w:val="00634B36"/>
    <w:rsid w:val="006A06DD"/>
    <w:rsid w:val="006E1694"/>
    <w:rsid w:val="00721B32"/>
    <w:rsid w:val="00767923"/>
    <w:rsid w:val="00784F1D"/>
    <w:rsid w:val="00796C02"/>
    <w:rsid w:val="007A1150"/>
    <w:rsid w:val="00813049"/>
    <w:rsid w:val="00863E62"/>
    <w:rsid w:val="00887AF5"/>
    <w:rsid w:val="008B1D8C"/>
    <w:rsid w:val="008D671E"/>
    <w:rsid w:val="00914AC4"/>
    <w:rsid w:val="00933325"/>
    <w:rsid w:val="009526EB"/>
    <w:rsid w:val="009805B1"/>
    <w:rsid w:val="009B2EF2"/>
    <w:rsid w:val="009D174E"/>
    <w:rsid w:val="00A2524D"/>
    <w:rsid w:val="00AB6673"/>
    <w:rsid w:val="00AB7132"/>
    <w:rsid w:val="00AC1D6B"/>
    <w:rsid w:val="00B04742"/>
    <w:rsid w:val="00B53352"/>
    <w:rsid w:val="00B75793"/>
    <w:rsid w:val="00BC34F6"/>
    <w:rsid w:val="00C261D7"/>
    <w:rsid w:val="00C47E6A"/>
    <w:rsid w:val="00C56028"/>
    <w:rsid w:val="00C77C05"/>
    <w:rsid w:val="00CB1441"/>
    <w:rsid w:val="00CB2FD6"/>
    <w:rsid w:val="00CF289D"/>
    <w:rsid w:val="00D42621"/>
    <w:rsid w:val="00D527A4"/>
    <w:rsid w:val="00DA638B"/>
    <w:rsid w:val="00DC0FA2"/>
    <w:rsid w:val="00DC6597"/>
    <w:rsid w:val="00DD0B71"/>
    <w:rsid w:val="00DE25CA"/>
    <w:rsid w:val="00DF524B"/>
    <w:rsid w:val="00E85C87"/>
    <w:rsid w:val="00E93B2E"/>
    <w:rsid w:val="00EB2C8B"/>
    <w:rsid w:val="00F2112A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  <w:style w:type="paragraph" w:customStyle="1" w:styleId="podpisra">
    <w:name w:val="podpis čára"/>
    <w:basedOn w:val="Normln"/>
    <w:rsid w:val="00AB6673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  <w:szCs w:val="20"/>
    </w:rPr>
  </w:style>
  <w:style w:type="character" w:customStyle="1" w:styleId="fontstyle01">
    <w:name w:val="fontstyle01"/>
    <w:basedOn w:val="Standardnpsmoodstavce"/>
    <w:rsid w:val="00AB6673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371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Jeništa, Miroslav</cp:lastModifiedBy>
  <cp:revision>5</cp:revision>
  <dcterms:created xsi:type="dcterms:W3CDTF">2025-10-15T08:13:00Z</dcterms:created>
  <dcterms:modified xsi:type="dcterms:W3CDTF">2025-11-26T13:03:00Z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